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10" w:type="dxa"/>
        <w:jc w:val="left"/>
        <w:tblInd w:w="0" w:type="dxa"/>
        <w:tblLayout w:type="fixed"/>
        <w:tblCellMar>
          <w:top w:w="0" w:type="dxa"/>
          <w:left w:w="70" w:type="dxa"/>
          <w:bottom w:w="0" w:type="dxa"/>
          <w:right w:w="70" w:type="dxa"/>
        </w:tblCellMar>
      </w:tblPr>
      <w:tblGrid>
        <w:gridCol w:w="5829"/>
        <w:gridCol w:w="3380"/>
      </w:tblGrid>
      <w:tr>
        <w:trPr/>
        <w:tc>
          <w:tcPr>
            <w:tcW w:w="5829" w:type="dxa"/>
            <w:tcBorders/>
          </w:tcPr>
          <w:p>
            <w:pPr>
              <w:pStyle w:val="Normal"/>
              <w:widowControl w:val="false"/>
              <w:rPr>
                <w:b/>
                <w:b/>
                <w:bCs/>
              </w:rPr>
            </w:pPr>
            <w:r>
              <w:rPr>
                <w:b/>
                <w:bCs/>
              </w:rPr>
              <w:t>Detlef Steffenhagen</w:t>
            </w:r>
          </w:p>
        </w:tc>
        <w:tc>
          <w:tcPr>
            <w:tcW w:w="3380" w:type="dxa"/>
            <w:tcBorders/>
          </w:tcPr>
          <w:p>
            <w:pPr>
              <w:pStyle w:val="Normal"/>
              <w:widowControl w:val="false"/>
              <w:rPr>
                <w:b/>
                <w:b/>
                <w:bCs/>
              </w:rPr>
            </w:pPr>
            <w:r>
              <w:rPr>
                <w:b/>
                <w:bCs/>
              </w:rPr>
              <w:t>www.detlef-steffenhagen.de</w:t>
            </w:r>
          </w:p>
        </w:tc>
      </w:tr>
      <w:tr>
        <w:trPr>
          <w:cantSplit w:val="true"/>
        </w:trPr>
        <w:tc>
          <w:tcPr>
            <w:tcW w:w="5829" w:type="dxa"/>
            <w:tcBorders/>
          </w:tcPr>
          <w:p>
            <w:pPr>
              <w:pStyle w:val="Berschrift1"/>
              <w:widowControl w:val="false"/>
              <w:numPr>
                <w:ilvl w:val="0"/>
                <w:numId w:val="2"/>
              </w:numPr>
              <w:rPr/>
            </w:pPr>
            <w:r>
              <w:rPr/>
              <w:t xml:space="preserve">Organist                                    </w:t>
            </w:r>
          </w:p>
          <w:p>
            <w:pPr>
              <w:pStyle w:val="Berschrift1"/>
              <w:widowControl w:val="false"/>
              <w:numPr>
                <w:ilvl w:val="0"/>
                <w:numId w:val="2"/>
              </w:numPr>
              <w:rPr/>
            </w:pPr>
            <w:r>
              <w:rPr/>
              <w:t xml:space="preserve">Hermann-Löns-Str. 30               </w:t>
            </w:r>
          </w:p>
          <w:p>
            <w:pPr>
              <w:pStyle w:val="Normal"/>
              <w:widowControl w:val="false"/>
              <w:rPr/>
            </w:pPr>
            <w:r>
              <w:rPr/>
              <w:t>63607 Wächtersbach</w:t>
            </w:r>
          </w:p>
        </w:tc>
        <w:tc>
          <w:tcPr>
            <w:tcW w:w="3380" w:type="dxa"/>
            <w:tcBorders/>
          </w:tcPr>
          <w:p>
            <w:pPr>
              <w:pStyle w:val="Normal"/>
              <w:widowControl w:val="false"/>
              <w:rPr>
                <w:sz w:val="20"/>
              </w:rPr>
            </w:pPr>
            <w:r>
              <w:rPr>
                <w:sz w:val="20"/>
              </w:rPr>
              <w:t>Tel.: 06053 620 9146</w:t>
            </w:r>
          </w:p>
          <w:p>
            <w:pPr>
              <w:pStyle w:val="Normal"/>
              <w:widowControl w:val="false"/>
              <w:rPr>
                <w:sz w:val="20"/>
              </w:rPr>
            </w:pPr>
            <w:r>
              <w:rPr>
                <w:sz w:val="20"/>
              </w:rPr>
              <w:t>Mobil: 0152 / 29771125</w:t>
            </w:r>
          </w:p>
          <w:p>
            <w:pPr>
              <w:pStyle w:val="Normal"/>
              <w:widowControl w:val="false"/>
              <w:rPr>
                <w:sz w:val="20"/>
              </w:rPr>
            </w:pPr>
            <w:r>
              <w:rPr>
                <w:sz w:val="20"/>
              </w:rPr>
              <w:t>E-Mail: info@detlef-steffenhagen.de</w:t>
            </w:r>
          </w:p>
        </w:tc>
      </w:tr>
    </w:tbl>
    <w:p>
      <w:pPr>
        <w:pStyle w:val="Normal"/>
        <w:rPr/>
      </w:pPr>
      <w:r>
        <w:rPr/>
      </w:r>
    </w:p>
    <w:p>
      <w:pPr>
        <w:pStyle w:val="Normal"/>
        <w:rPr/>
      </w:pPr>
      <w:r>
        <w:rPr/>
        <w:t>Sehr geehrte Damen und Herren,</w:t>
      </w:r>
    </w:p>
    <w:p>
      <w:pPr>
        <w:pStyle w:val="Normal"/>
        <w:rPr/>
      </w:pPr>
      <w:r>
        <w:rPr/>
      </w:r>
    </w:p>
    <w:p>
      <w:pPr>
        <w:pStyle w:val="Normal"/>
        <w:rPr/>
      </w:pPr>
      <w:r>
        <w:rPr/>
        <w:t>ich würde mich freuen, wenn Sie das nachfolgend beschriebene Konzert in Ihrer Zeitung bzw. Ihrem Sender ankündigen würden. Natürlich sind Sie herzlich eingeladen.</w:t>
      </w:r>
    </w:p>
    <w:p>
      <w:pPr>
        <w:pStyle w:val="Normal"/>
        <w:rPr/>
      </w:pPr>
      <w:r>
        <w:rPr/>
        <w:t xml:space="preserve">Mit bestem Dank und freundlichen Grüßen                                   </w:t>
      </w:r>
    </w:p>
    <w:p>
      <w:pPr>
        <w:pStyle w:val="Normal"/>
        <w:rPr/>
      </w:pPr>
      <w:r>
        <w:rPr/>
        <w:t>Detlef Steffenhagen</w:t>
      </w:r>
    </w:p>
    <w:p>
      <w:pPr>
        <w:pStyle w:val="Normal"/>
        <w:rPr>
          <w:sz w:val="20"/>
          <w:szCs w:val="20"/>
        </w:rPr>
      </w:pPr>
      <w:r>
        <w:rPr>
          <w:sz w:val="20"/>
          <w:szCs w:val="20"/>
        </w:rPr>
      </w:r>
    </w:p>
    <w:p>
      <w:pPr>
        <w:pStyle w:val="Normal"/>
        <w:jc w:val="center"/>
        <w:rPr>
          <w:color w:val="FF5429"/>
        </w:rPr>
      </w:pPr>
      <w:r>
        <w:rPr>
          <w:b/>
          <w:color w:val="FF5429"/>
          <w:sz w:val="28"/>
          <w:szCs w:val="28"/>
        </w:rPr>
        <w:t>Stadtkirche Musterstadt,   Kirchweg 1</w:t>
      </w:r>
    </w:p>
    <w:p>
      <w:pPr>
        <w:pStyle w:val="Normal"/>
        <w:jc w:val="center"/>
        <w:rPr>
          <w:color w:val="FF5429"/>
        </w:rPr>
      </w:pPr>
      <w:r>
        <w:rPr>
          <w:b/>
          <w:bCs/>
          <w:color w:val="FF5429"/>
          <w:sz w:val="28"/>
          <w:szCs w:val="28"/>
        </w:rPr>
        <w:t>Sonntag, 31. Februar 2061, 17.00 Uhr</w:t>
      </w:r>
    </w:p>
    <w:p>
      <w:pPr>
        <w:pStyle w:val="Normal"/>
        <w:jc w:val="center"/>
        <w:rPr>
          <w:color w:val="FF5429"/>
        </w:rPr>
      </w:pPr>
      <w:r>
        <w:rPr>
          <w:b/>
          <w:bCs/>
          <w:color w:val="FF5429"/>
          <w:sz w:val="28"/>
          <w:szCs w:val="28"/>
        </w:rPr>
        <w:t>Konzert bei Kerzenschein</w:t>
      </w:r>
    </w:p>
    <w:p>
      <w:pPr>
        <w:pStyle w:val="Normal"/>
        <w:jc w:val="center"/>
        <w:rPr>
          <w:b/>
          <w:b/>
          <w:sz w:val="44"/>
          <w:szCs w:val="44"/>
        </w:rPr>
      </w:pPr>
      <w:r>
        <w:rPr>
          <w:b/>
          <w:sz w:val="44"/>
          <w:szCs w:val="44"/>
        </w:rPr>
        <w:t>Detlef Steffenhagen (Orgel)</w:t>
      </w:r>
    </w:p>
    <w:p>
      <w:pPr>
        <w:pStyle w:val="Normal"/>
        <w:jc w:val="center"/>
        <w:rPr>
          <w:b/>
          <w:b/>
          <w:sz w:val="66"/>
          <w:szCs w:val="66"/>
        </w:rPr>
      </w:pPr>
      <w:r>
        <w:rPr>
          <w:b/>
          <w:sz w:val="66"/>
          <w:szCs w:val="66"/>
        </w:rPr>
        <w:t>Wellenklänge - Klangwellen</w:t>
      </w:r>
    </w:p>
    <w:p>
      <w:pPr>
        <w:pStyle w:val="Normal"/>
        <w:jc w:val="center"/>
        <w:rPr>
          <w:b/>
          <w:b/>
          <w:sz w:val="34"/>
          <w:szCs w:val="34"/>
        </w:rPr>
      </w:pPr>
      <w:r>
        <w:rPr>
          <w:b/>
          <w:sz w:val="34"/>
          <w:szCs w:val="34"/>
        </w:rPr>
        <w:t xml:space="preserve">Die Moldau * An der schönen blauen Donau </w:t>
      </w:r>
    </w:p>
    <w:p>
      <w:pPr>
        <w:pStyle w:val="Normal"/>
        <w:jc w:val="center"/>
        <w:rPr>
          <w:b/>
          <w:b/>
          <w:sz w:val="34"/>
          <w:szCs w:val="34"/>
        </w:rPr>
      </w:pPr>
      <w:r>
        <w:rPr>
          <w:b/>
          <w:sz w:val="34"/>
          <w:szCs w:val="34"/>
        </w:rPr>
        <w:t>Wassermusik * Piraten der Karibik u.v.a.</w:t>
      </w:r>
    </w:p>
    <w:p>
      <w:pPr>
        <w:pStyle w:val="Textkrper"/>
        <w:jc w:val="center"/>
        <w:rPr>
          <w:color w:val="FF4000"/>
        </w:rPr>
      </w:pPr>
      <w:r>
        <w:rPr>
          <w:color w:val="FF4000"/>
          <w:sz w:val="30"/>
          <w:szCs w:val="30"/>
          <w:u w:val="single"/>
        </w:rPr>
        <w:t>Mit Videoprojektion des Künstlers im Altarraum!</w:t>
      </w:r>
    </w:p>
    <w:p>
      <w:pPr>
        <w:pStyle w:val="Normal"/>
        <w:jc w:val="center"/>
        <w:rPr>
          <w:b/>
          <w:b/>
          <w:sz w:val="28"/>
          <w:szCs w:val="30"/>
          <w:u w:val="single"/>
        </w:rPr>
      </w:pPr>
      <w:r>
        <w:rPr>
          <w:b/>
          <w:sz w:val="28"/>
          <w:szCs w:val="30"/>
          <w:u w:val="single"/>
        </w:rPr>
      </w:r>
    </w:p>
    <w:p>
      <w:pPr>
        <w:pStyle w:val="Normal"/>
        <w:rPr/>
      </w:pPr>
      <w:r>
        <w:rPr/>
        <w:t xml:space="preserve">Der international tätige Konzertorganist Detlef Steffenhagen, konnte </w:t>
      </w:r>
      <w:r>
        <w:rPr>
          <w:color w:val="FF5429"/>
        </w:rPr>
        <w:t>erstmalig</w:t>
      </w:r>
      <w:r>
        <w:rPr/>
        <w:t xml:space="preserve"> für ein Konzert in </w:t>
      </w:r>
      <w:r>
        <w:rPr>
          <w:color w:val="FF5429"/>
        </w:rPr>
        <w:t>Musterstadt</w:t>
      </w:r>
      <w:r>
        <w:rPr>
          <w:color w:val="C9211E"/>
        </w:rPr>
        <w:t xml:space="preserve"> </w:t>
      </w:r>
      <w:r>
        <w:rPr/>
        <w:t>gewonnen werden.</w:t>
      </w:r>
    </w:p>
    <w:p>
      <w:pPr>
        <w:pStyle w:val="Normal"/>
        <w:rPr/>
      </w:pPr>
      <w:r>
        <w:rPr/>
        <w:t>Bekannt für sein außergewöhnliches Repertoire und seine Bearbeitungen hat er ein ganz besonderes Programm zusammengestellt.</w:t>
      </w:r>
    </w:p>
    <w:p>
      <w:pPr>
        <w:pStyle w:val="Normal"/>
        <w:rPr/>
      </w:pPr>
      <w:r>
        <w:rPr/>
        <w:t>Es beschäftigt sich mit dem Thema Wellen und Wasser in der Musik.</w:t>
      </w:r>
    </w:p>
    <w:p>
      <w:pPr>
        <w:pStyle w:val="Normal"/>
        <w:rPr/>
      </w:pPr>
      <w:r>
        <w:rPr/>
        <w:t>Dabei reicht der Bogen von Händels berühmter „Wassermusik“ über Smetanas „Moldau“ bis hin zur Filmmusik aus „Piraten der Karibik“ von Hans Zimmer.</w:t>
      </w:r>
    </w:p>
    <w:p>
      <w:pPr>
        <w:pStyle w:val="Normal"/>
        <w:rPr/>
      </w:pPr>
      <w:r>
        <w:rPr/>
        <w:t>Steffenhagen selbst hat die Orchesterwerke auf die Orgel übertragen, denn kein anderes Instrument eignet sich aufgrund seiner fast unendlichen Klangfülle so hervorragend für die Wiedergabe solcher Bearbeitungen.</w:t>
      </w:r>
    </w:p>
    <w:p>
      <w:pPr>
        <w:pStyle w:val="Normal"/>
        <w:rPr>
          <w:color w:val="FF5429"/>
        </w:rPr>
      </w:pPr>
      <w:r>
        <w:rPr>
          <w:color w:val="FF5429"/>
        </w:rPr>
        <w:t>Während des Konzertes wird die Kirche nur durch Kerzen erleuchtet, um so eine angemessene Atmosphäre für den Musikgenuss zu schaffen.</w:t>
      </w:r>
    </w:p>
    <w:p>
      <w:pPr>
        <w:pStyle w:val="Normal"/>
        <w:rPr/>
      </w:pPr>
      <w:r>
        <w:rPr>
          <w:rStyle w:val="Einleitung"/>
          <w:caps w:val="false"/>
          <w:smallCaps w:val="false"/>
          <w:color w:val="FF5429"/>
          <w:sz w:val="24"/>
          <w:szCs w:val="24"/>
        </w:rPr>
        <w:t>Außerdem wird das Spiel des Künstlers auf eine Leinwand übertragen, sodass die seltene Möglichkeit besteht, dem Organisten beim musizieren zuzusehen.</w:t>
      </w:r>
    </w:p>
    <w:p>
      <w:pPr>
        <w:pStyle w:val="Normal"/>
        <w:rPr>
          <w:color w:val="FF5429"/>
        </w:rPr>
      </w:pPr>
      <w:r>
        <w:rPr>
          <w:b/>
          <w:color w:val="FF5429"/>
        </w:rPr>
        <w:t>Der Eintritt ist frei, um eine großzügige Spende zur Finanzierung wird am Ausgang gebeten!</w:t>
      </w:r>
    </w:p>
    <w:p>
      <w:pPr>
        <w:pStyle w:val="Normal"/>
        <w:rPr>
          <w:color w:val="FF5429"/>
        </w:rPr>
      </w:pPr>
      <w:r>
        <w:rPr>
          <w:b/>
          <w:color w:val="FF5429"/>
        </w:rPr>
        <w:t>Karten zu €10 Euro gibt es ab 16.30 nur an der Abendkasse.</w:t>
      </w:r>
    </w:p>
    <w:p>
      <w:pPr>
        <w:pStyle w:val="Normal"/>
        <w:rPr>
          <w:rFonts w:cs="Arial"/>
          <w:b/>
          <w:b/>
          <w:bCs/>
          <w:color w:val="000000"/>
        </w:rPr>
      </w:pPr>
      <w:r>
        <w:rPr>
          <w:rFonts w:cs="Arial"/>
          <w:b/>
          <w:bCs/>
          <w:color w:val="000000"/>
        </w:rPr>
        <w:t>Kartenreservierung und weitere Infos unter www.orgelfeuerwerk.de</w:t>
      </w:r>
    </w:p>
    <w:p>
      <w:pPr>
        <w:pStyle w:val="Normal"/>
        <w:rPr>
          <w:color w:val="FF5429"/>
        </w:rPr>
      </w:pPr>
      <w:r>
        <w:rPr>
          <w:color w:val="FF5429"/>
        </w:rPr>
      </w:r>
    </w:p>
    <w:p>
      <w:pPr>
        <w:pStyle w:val="PlainText"/>
        <w:rPr>
          <w:rFonts w:ascii="Times New Roman" w:hAnsi="Times New Roman" w:cs="Times New Roman"/>
          <w:b/>
          <w:b/>
          <w:sz w:val="28"/>
        </w:rPr>
      </w:pPr>
      <w:r>
        <w:rPr>
          <w:rFonts w:eastAsia="Times New Roman" w:cs="Times New Roman" w:ascii="Times New Roman" w:hAnsi="Times New Roman"/>
          <w:b/>
          <w:bCs/>
          <w:sz w:val="28"/>
          <w:szCs w:val="28"/>
        </w:rPr>
        <w:t>Detlef Steffenhagen,</w:t>
      </w:r>
    </w:p>
    <w:p>
      <w:pPr>
        <w:pStyle w:val="PlainText"/>
        <w:rPr>
          <w:rFonts w:ascii="Times New Roman" w:hAnsi="Times New Roman" w:cs="Times New Roman"/>
          <w:b/>
          <w:b/>
          <w:sz w:val="28"/>
        </w:rPr>
      </w:pPr>
      <w:r>
        <w:rPr>
          <w:rFonts w:eastAsia="Times New Roman" w:cs="Times New Roman" w:ascii="Times New Roman" w:hAnsi="Times New Roman"/>
          <w:sz w:val="24"/>
          <w:szCs w:val="24"/>
        </w:rPr>
        <w:t xml:space="preserve">Jahrgang 1961, begann seine musikalische Ausbildung im Alter von fünf Jahren und gab bereits mit 14 Jahren sein erstes Orgelkonzert. </w:t>
      </w:r>
    </w:p>
    <w:p>
      <w:pPr>
        <w:pStyle w:val="PlainText"/>
        <w:rPr>
          <w:rFonts w:ascii="Times New Roman" w:hAnsi="Times New Roman" w:cs="Times New Roman"/>
          <w:b/>
          <w:b/>
          <w:sz w:val="28"/>
        </w:rPr>
      </w:pPr>
      <w:r>
        <w:rPr>
          <w:rFonts w:eastAsia="Times New Roman" w:cs="Times New Roman" w:ascii="Times New Roman" w:hAnsi="Times New Roman"/>
          <w:sz w:val="24"/>
          <w:szCs w:val="24"/>
        </w:rPr>
        <w:t xml:space="preserve">Er studierte bei Otto Jürgen Burba am Hoch'schen Konservatorium in Frankfurt und anschließend bei Gerd Zacher an der Folkwang Musikhochschule in Essen. </w:t>
      </w:r>
    </w:p>
    <w:p>
      <w:pPr>
        <w:pStyle w:val="PlainText"/>
        <w:rPr>
          <w:rFonts w:ascii="Times New Roman" w:hAnsi="Times New Roman" w:cs="Times New Roman"/>
          <w:b/>
          <w:b/>
          <w:sz w:val="28"/>
        </w:rPr>
      </w:pPr>
      <w:r>
        <w:rPr>
          <w:rFonts w:eastAsia="Times New Roman" w:cs="Times New Roman" w:ascii="Times New Roman" w:hAnsi="Times New Roman"/>
          <w:sz w:val="24"/>
          <w:szCs w:val="24"/>
        </w:rPr>
        <w:t>Er war mehrfacher Preisträger des Wettbewerbs »Jugend musiziert« und konzertiert hauptsächlich in Europa sowie Nord- und Südamerika.</w:t>
      </w:r>
    </w:p>
    <w:p>
      <w:pPr>
        <w:pStyle w:val="Normal"/>
        <w:rPr>
          <w:rFonts w:ascii="Times New Roman" w:hAnsi="Times New Roman" w:cs="Times New Roman"/>
          <w:b/>
          <w:b/>
          <w:sz w:val="28"/>
        </w:rPr>
      </w:pPr>
      <w:r>
        <w:rPr/>
        <w:t>Von 1999 bis 2009 lebte er in Curitiba (Brasilien) und lehrte als an der dortigen Musikhochschule.</w:t>
      </w:r>
    </w:p>
    <w:p>
      <w:pPr>
        <w:pStyle w:val="Normal"/>
        <w:rPr>
          <w:rFonts w:ascii="Times New Roman" w:hAnsi="Times New Roman" w:cs="Times New Roman"/>
          <w:b/>
          <w:b/>
          <w:sz w:val="28"/>
        </w:rPr>
      </w:pPr>
      <w:r>
        <w:rPr/>
        <w:t>Als erster deutscher Organist veröffentlichte er weltweit beim Label „Sony Classical“ seine Orgeltranskription der „Vier Jahreszeiten“ von Vivaldi als CD.</w:t>
      </w:r>
    </w:p>
    <w:p>
      <w:pPr>
        <w:pStyle w:val="Normal"/>
        <w:rPr>
          <w:rFonts w:ascii="Times New Roman" w:hAnsi="Times New Roman" w:cs="Times New Roman"/>
          <w:b/>
          <w:b/>
          <w:sz w:val="28"/>
        </w:rPr>
      </w:pPr>
      <w:r>
        <w:rPr/>
        <w:t>Über 500 Konzerte führten ihn bereits in bedeutende Kirchen und Konzertsäle der Welt von der Leipziger Nicolaikirche über die Frankfurter Paulskirche bis zur Kathedrale von Rio de Janeiro und das Fenway Park Stadium in Boston. Auch Rundfunk- und Fernsehaufnahmen haben ihm weltweite Anerkennung eingebracht.</w:t>
      </w:r>
    </w:p>
    <w:p>
      <w:pPr>
        <w:pStyle w:val="Normal"/>
        <w:rPr>
          <w:rFonts w:ascii="Times New Roman" w:hAnsi="Times New Roman" w:cs="Times New Roman"/>
          <w:b/>
          <w:b/>
          <w:sz w:val="28"/>
        </w:rPr>
      </w:pPr>
      <w:r>
        <w:rPr/>
        <w:t>Zur Zeit lebt er in Wächtersbach (zwischen Frankfurt und Fulda) als freier Konzertorganist.</w:t>
      </w:r>
    </w:p>
    <w:sectPr>
      <w:type w:val="nextPage"/>
      <w:pgSz w:w="11906" w:h="16838"/>
      <w:pgMar w:left="1005" w:right="903" w:header="0" w:top="567" w:footer="0" w:bottom="53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0"/>
        </w:tabs>
        <w:ind w:left="0" w:hanging="0"/>
      </w:pPr>
    </w:lvl>
    <w:lvl w:ilvl="1">
      <w:start w:val="1"/>
      <w:pStyle w:val="Berschrift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Berschrift6"/>
      <w:numFmt w:val="none"/>
      <w:suff w:val="nothing"/>
      <w:lvlText w:val=""/>
      <w:lvlJc w:val="left"/>
      <w:pPr>
        <w:tabs>
          <w:tab w:val="num" w:pos="0"/>
        </w:tabs>
        <w:ind w:left="0" w:hanging="0"/>
      </w:pPr>
    </w:lvl>
    <w:lvl w:ilvl="6">
      <w:start w:val="1"/>
      <w:pStyle w:val="Berschrift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de-DE" w:eastAsia="zh-CN" w:bidi="ar-SA"/>
    </w:rPr>
  </w:style>
  <w:style w:type="paragraph" w:styleId="Berschrift1">
    <w:name w:val="Heading 1"/>
    <w:basedOn w:val="Normal"/>
    <w:next w:val="Normal"/>
    <w:qFormat/>
    <w:pPr>
      <w:keepNext w:val="true"/>
      <w:numPr>
        <w:ilvl w:val="0"/>
        <w:numId w:val="1"/>
      </w:numPr>
      <w:outlineLvl w:val="0"/>
    </w:pPr>
    <w:rPr>
      <w:b/>
      <w:bCs/>
    </w:rPr>
  </w:style>
  <w:style w:type="paragraph" w:styleId="Berschrift2">
    <w:name w:val="Heading 2"/>
    <w:basedOn w:val="Normal"/>
    <w:next w:val="Normal"/>
    <w:qFormat/>
    <w:pPr>
      <w:keepNext w:val="true"/>
      <w:numPr>
        <w:ilvl w:val="1"/>
        <w:numId w:val="1"/>
      </w:numPr>
      <w:jc w:val="center"/>
      <w:outlineLvl w:val="1"/>
    </w:pPr>
    <w:rPr>
      <w:b/>
      <w:bCs/>
      <w:sz w:val="40"/>
      <w:szCs w:val="40"/>
    </w:rPr>
  </w:style>
  <w:style w:type="paragraph" w:styleId="Berschrift6">
    <w:name w:val="Heading 6"/>
    <w:basedOn w:val="Normal"/>
    <w:next w:val="Normal"/>
    <w:qFormat/>
    <w:pPr>
      <w:numPr>
        <w:ilvl w:val="5"/>
        <w:numId w:val="1"/>
      </w:numPr>
      <w:spacing w:before="240" w:after="60"/>
      <w:outlineLvl w:val="5"/>
    </w:pPr>
    <w:rPr>
      <w:b/>
      <w:bCs/>
      <w:sz w:val="22"/>
      <w:szCs w:val="22"/>
    </w:rPr>
  </w:style>
  <w:style w:type="paragraph" w:styleId="Berschrift7">
    <w:name w:val="Heading 7"/>
    <w:basedOn w:val="Normal"/>
    <w:next w:val="Normal"/>
    <w:qFormat/>
    <w:pPr>
      <w:numPr>
        <w:ilvl w:val="6"/>
        <w:numId w:val="1"/>
      </w:numPr>
      <w:spacing w:before="240" w:after="60"/>
      <w:outlineLvl w:val="6"/>
    </w:pPr>
    <w:rPr/>
  </w:style>
  <w:style w:type="character" w:styleId="AbsatzStandardschriftart">
    <w:name w:val="Absatz-Standardschriftart"/>
    <w:qFormat/>
    <w:rPr/>
  </w:style>
  <w:style w:type="character" w:styleId="Einleitung">
    <w:name w:val="Einleitung"/>
    <w:qFormat/>
    <w:rPr>
      <w:caps/>
      <w:sz w:val="20"/>
      <w:szCs w:val="20"/>
    </w:rPr>
  </w:style>
  <w:style w:type="character" w:styleId="Starkbetont">
    <w:name w:val="Stark betont"/>
    <w:qFormat/>
    <w:rPr>
      <w:b/>
      <w:bCs/>
    </w:rPr>
  </w:style>
  <w:style w:type="character" w:styleId="Internetverknpfung">
    <w:name w:val="Internetverknüpfung"/>
    <w:basedOn w:val="AbsatzStandardschriftart"/>
    <w:rPr>
      <w:color w:val="0000FF"/>
      <w:u w:val="single"/>
    </w:rPr>
  </w:style>
  <w:style w:type="character" w:styleId="PlainTextChar">
    <w:name w:val="Plain Text Char"/>
    <w:qFormat/>
    <w:rPr>
      <w:rFonts w:ascii="Courier New" w:hAnsi="Courier New" w:eastAsia="Courier New"/>
      <w:sz w:val="20"/>
      <w:szCs w:val="20"/>
    </w:rPr>
  </w:style>
  <w:style w:type="character" w:styleId="HeaderChar">
    <w:name w:val="Header Char"/>
    <w:qFormat/>
    <w:rPr>
      <w:rFonts w:ascii="Times New Roman" w:hAnsi="Times New Roman" w:eastAsia="Times New Roman"/>
    </w:rPr>
  </w:style>
  <w:style w:type="character" w:styleId="BodyTextChar">
    <w:name w:val="Body Text Char"/>
    <w:qFormat/>
    <w:rPr>
      <w:rFonts w:ascii="Times New Roman" w:hAnsi="Times New Roman" w:eastAsia="Times New Roman"/>
    </w:rPr>
  </w:style>
  <w:style w:type="character" w:styleId="Heading7Char">
    <w:name w:val="Heading 7 Char"/>
    <w:qFormat/>
    <w:rPr>
      <w:rFonts w:ascii="Calibri" w:hAnsi="Calibri" w:eastAsia="0"/>
    </w:rPr>
  </w:style>
  <w:style w:type="character" w:styleId="Heading6Char">
    <w:name w:val="Heading 6 Char"/>
    <w:qFormat/>
    <w:rPr>
      <w:rFonts w:ascii="Calibri" w:hAnsi="Calibri" w:eastAsia="0"/>
      <w:b/>
      <w:bCs/>
    </w:rPr>
  </w:style>
  <w:style w:type="character" w:styleId="Heading2Char">
    <w:name w:val="Heading 2 Char"/>
    <w:qFormat/>
    <w:rPr>
      <w:rFonts w:ascii="Cambria" w:hAnsi="Cambria" w:eastAsia="0"/>
      <w:b/>
      <w:bCs/>
      <w:i/>
      <w:iCs/>
      <w:sz w:val="28"/>
      <w:szCs w:val="28"/>
    </w:rPr>
  </w:style>
  <w:style w:type="character" w:styleId="Heading1Char">
    <w:name w:val="Heading 1 Char"/>
    <w:qFormat/>
    <w:rPr>
      <w:rFonts w:ascii="Cambria" w:hAnsi="Cambria" w:eastAsia="0"/>
      <w:b/>
      <w:bCs/>
      <w:kern w:val="2"/>
      <w:sz w:val="32"/>
      <w:szCs w:val="32"/>
    </w:rPr>
  </w:style>
  <w:style w:type="character" w:styleId="DefaultParagraphFont">
    <w:name w:val="Default Paragraph Fon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rPr>
      <w:b/>
      <w:bCs/>
      <w:szCs w:val="20"/>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Normal"/>
    <w:pPr>
      <w:widowControl w:val="false"/>
      <w:tabs>
        <w:tab w:val="clear" w:pos="709"/>
        <w:tab w:val="center" w:pos="4536" w:leader="none"/>
        <w:tab w:val="right" w:pos="9072" w:leader="none"/>
      </w:tabs>
    </w:pPr>
    <w:rPr/>
  </w:style>
  <w:style w:type="paragraph" w:styleId="NurText">
    <w:name w:val="Nur Text"/>
    <w:basedOn w:val="Normal"/>
    <w:qFormat/>
    <w:pPr/>
    <w:rPr>
      <w:rFonts w:ascii="Courier New" w:hAnsi="Courier New" w:cs="Courier New"/>
      <w:sz w:val="20"/>
      <w:szCs w:val="20"/>
    </w:rPr>
  </w:style>
  <w:style w:type="paragraph" w:styleId="Tabelleninhalt">
    <w:name w:val="Tabelleninhalt"/>
    <w:basedOn w:val="Normal"/>
    <w:qFormat/>
    <w:pPr>
      <w:suppressLineNumbers/>
    </w:pPr>
    <w:rPr/>
  </w:style>
  <w:style w:type="paragraph" w:styleId="Tabellenberschrift">
    <w:name w:val="Tabellenüberschrift"/>
    <w:basedOn w:val="Tabelleninhalt"/>
    <w:qFormat/>
    <w:pPr>
      <w:suppressLineNumbers/>
      <w:jc w:val="center"/>
    </w:pPr>
    <w:rPr>
      <w:b/>
      <w:bCs/>
    </w:rPr>
  </w:style>
  <w:style w:type="paragraph" w:styleId="TableNormal1">
    <w:name w:val="Table Normal1"/>
    <w:qFormat/>
    <w:pPr>
      <w:widowControl/>
      <w:suppressAutoHyphens w:val="true"/>
      <w:bidi w:val="0"/>
      <w:spacing w:before="0" w:after="0"/>
      <w:jc w:val="left"/>
    </w:pPr>
    <w:rPr>
      <w:rFonts w:ascii="Times New Roman" w:hAnsi="Times New Roman" w:eastAsia="Arial" w:cs="Liberation Serif"/>
      <w:color w:val="auto"/>
      <w:kern w:val="0"/>
      <w:sz w:val="20"/>
      <w:szCs w:val="20"/>
      <w:lang w:val="de-DE" w:eastAsia="ar-SA" w:bidi="hi-IN"/>
    </w:rPr>
  </w:style>
  <w:style w:type="paragraph" w:styleId="PlainText">
    <w:name w:val="Plain Text"/>
    <w:basedOn w:val="Normal"/>
    <w:qFormat/>
    <w:pPr/>
    <w:rPr>
      <w:rFonts w:ascii="Courier New" w:hAnsi="Courier New" w:eastAsia="Courier New"/>
      <w:sz w:val="20"/>
      <w:szCs w:val="20"/>
      <w:lang w:eastAsia="ar-SA"/>
    </w:rPr>
  </w:style>
  <w:style w:type="paragraph" w:styleId="Caption">
    <w:name w:val="caption"/>
    <w:basedOn w:val="Normal"/>
    <w:qFormat/>
    <w:pPr>
      <w:spacing w:before="120" w:after="120"/>
    </w:pPr>
    <w:rPr>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LibreOffice/7.1.8.1$Windows_X86_64 LibreOffice_project/e1f30c802c3269a1d052614453f260e49458c82c</Application>
  <AppVersion>15.0000</AppVersion>
  <Pages>2</Pages>
  <Words>410</Words>
  <Characters>2571</Characters>
  <CharactersWithSpaces>3036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dc:creator>
  <dc:description/>
  <dc:language>de-DE</dc:language>
  <cp:lastModifiedBy/>
  <dcterms:modified xsi:type="dcterms:W3CDTF">2022-04-26T16:30:03Z</dcterms:modified>
  <cp:revision>24</cp:revision>
  <dc:subject/>
  <dc:title>Detlef Steffenhagen</dc:title>
</cp:coreProperties>
</file>